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008BE" w14:textId="77777777" w:rsidR="00E530B6" w:rsidRPr="00E530B6" w:rsidRDefault="00B950DA" w:rsidP="00E530B6">
      <w:pPr>
        <w:spacing w:after="0"/>
        <w:jc w:val="center"/>
        <w:rPr>
          <w:b/>
          <w:lang w:val="fr-FR"/>
        </w:rPr>
      </w:pPr>
      <w:r w:rsidRPr="00E530B6">
        <w:rPr>
          <w:b/>
          <w:lang w:val="fr-FR"/>
        </w:rPr>
        <w:t>Evaluation des personnels CNAP de la section SCOA</w:t>
      </w:r>
    </w:p>
    <w:p w14:paraId="4DFC33F8" w14:textId="608C9BBD" w:rsidR="00DB5751" w:rsidRPr="00E530B6" w:rsidRDefault="00082EA6" w:rsidP="00E530B6">
      <w:pPr>
        <w:spacing w:after="0"/>
        <w:jc w:val="center"/>
        <w:rPr>
          <w:i/>
          <w:lang w:val="fr-FR"/>
        </w:rPr>
      </w:pPr>
      <w:r>
        <w:rPr>
          <w:i/>
          <w:lang w:val="fr-FR"/>
        </w:rPr>
        <w:t>Vague…</w:t>
      </w:r>
    </w:p>
    <w:p w14:paraId="37F75591" w14:textId="1765857F" w:rsidR="00944C8D" w:rsidRPr="00EA08D7" w:rsidRDefault="00944C8D" w:rsidP="005B4F65">
      <w:pPr>
        <w:spacing w:after="0"/>
        <w:jc w:val="center"/>
        <w:rPr>
          <w:sz w:val="20"/>
          <w:szCs w:val="20"/>
          <w:lang w:val="fr-FR"/>
        </w:rPr>
      </w:pPr>
      <w:r w:rsidRPr="00EA08D7">
        <w:rPr>
          <w:sz w:val="20"/>
          <w:szCs w:val="20"/>
          <w:lang w:val="fr-FR"/>
        </w:rPr>
        <w:t xml:space="preserve">A transmettre </w:t>
      </w:r>
      <w:r w:rsidR="00EA08D7">
        <w:rPr>
          <w:sz w:val="20"/>
          <w:szCs w:val="20"/>
          <w:lang w:val="fr-FR"/>
        </w:rPr>
        <w:t>au bureau de la</w:t>
      </w:r>
      <w:r w:rsidRPr="00EA08D7">
        <w:rPr>
          <w:sz w:val="20"/>
          <w:szCs w:val="20"/>
          <w:lang w:val="fr-FR"/>
        </w:rPr>
        <w:t xml:space="preserve"> section CNAP-SCOA</w:t>
      </w:r>
      <w:r w:rsidR="00EA08D7">
        <w:rPr>
          <w:sz w:val="20"/>
          <w:szCs w:val="20"/>
          <w:lang w:val="fr-FR"/>
        </w:rPr>
        <w:t xml:space="preserve">: </w:t>
      </w:r>
      <w:r w:rsidR="00EA08D7" w:rsidRPr="00EA08D7">
        <w:rPr>
          <w:sz w:val="20"/>
          <w:szCs w:val="20"/>
          <w:lang w:val="fr-FR"/>
        </w:rPr>
        <w:t>scoa@</w:t>
      </w:r>
      <w:r w:rsidR="00EB2F06">
        <w:rPr>
          <w:sz w:val="20"/>
          <w:szCs w:val="20"/>
          <w:lang w:val="fr-FR"/>
        </w:rPr>
        <w:t>univ-grenoble-alpes</w:t>
      </w:r>
      <w:bookmarkStart w:id="0" w:name="_GoBack"/>
      <w:bookmarkEnd w:id="0"/>
      <w:r w:rsidR="00EA08D7" w:rsidRPr="00EA08D7">
        <w:rPr>
          <w:sz w:val="20"/>
          <w:szCs w:val="20"/>
          <w:lang w:val="fr-FR"/>
        </w:rPr>
        <w:t>.fr</w:t>
      </w:r>
    </w:p>
    <w:p w14:paraId="1AD13744" w14:textId="77777777" w:rsidR="00E530B6" w:rsidRDefault="00E530B6" w:rsidP="00E530B6">
      <w:pPr>
        <w:spacing w:after="0"/>
        <w:jc w:val="both"/>
        <w:rPr>
          <w:lang w:val="fr-FR"/>
        </w:rPr>
      </w:pPr>
    </w:p>
    <w:tbl>
      <w:tblPr>
        <w:tblStyle w:val="Grilledutableau"/>
        <w:tblW w:w="0" w:type="auto"/>
        <w:tblLayout w:type="fixed"/>
        <w:tblLook w:val="04A0" w:firstRow="1" w:lastRow="0" w:firstColumn="1" w:lastColumn="0" w:noHBand="0" w:noVBand="1"/>
      </w:tblPr>
      <w:tblGrid>
        <w:gridCol w:w="3085"/>
        <w:gridCol w:w="1134"/>
        <w:gridCol w:w="425"/>
        <w:gridCol w:w="426"/>
        <w:gridCol w:w="2835"/>
        <w:gridCol w:w="1315"/>
      </w:tblGrid>
      <w:tr w:rsidR="00F176FC" w14:paraId="17465E4B" w14:textId="77777777" w:rsidTr="00F176FC">
        <w:trPr>
          <w:trHeight w:val="285"/>
        </w:trPr>
        <w:tc>
          <w:tcPr>
            <w:tcW w:w="4644" w:type="dxa"/>
            <w:gridSpan w:val="3"/>
          </w:tcPr>
          <w:p w14:paraId="247AFE56" w14:textId="77777777" w:rsidR="00F176FC" w:rsidRPr="00F176FC" w:rsidRDefault="00F176FC" w:rsidP="005668D3">
            <w:pPr>
              <w:rPr>
                <w:b/>
                <w:i/>
                <w:lang w:val="fr-FR"/>
              </w:rPr>
            </w:pPr>
            <w:r w:rsidRPr="00F176FC">
              <w:rPr>
                <w:b/>
                <w:i/>
                <w:lang w:val="fr-FR"/>
              </w:rPr>
              <w:t>Nom et prénom :</w:t>
            </w:r>
          </w:p>
        </w:tc>
        <w:tc>
          <w:tcPr>
            <w:tcW w:w="3261" w:type="dxa"/>
            <w:gridSpan w:val="2"/>
          </w:tcPr>
          <w:p w14:paraId="6BD53453" w14:textId="4D71DEBE" w:rsidR="00F176FC" w:rsidRPr="00F176FC" w:rsidRDefault="00F176FC" w:rsidP="008C4A99">
            <w:pPr>
              <w:jc w:val="both"/>
              <w:rPr>
                <w:b/>
                <w:lang w:val="fr-FR"/>
              </w:rPr>
            </w:pPr>
            <w:r w:rsidRPr="00F176FC">
              <w:rPr>
                <w:b/>
                <w:i/>
                <w:lang w:val="fr-FR"/>
              </w:rPr>
              <w:t>Année de naissance :</w:t>
            </w:r>
          </w:p>
        </w:tc>
        <w:tc>
          <w:tcPr>
            <w:tcW w:w="1315" w:type="dxa"/>
            <w:vMerge w:val="restart"/>
          </w:tcPr>
          <w:p w14:paraId="6D455121" w14:textId="77777777" w:rsidR="00F176FC" w:rsidRPr="00F176FC" w:rsidRDefault="00F176FC" w:rsidP="00E530B6">
            <w:pPr>
              <w:jc w:val="both"/>
              <w:rPr>
                <w:b/>
                <w:lang w:val="fr-FR"/>
              </w:rPr>
            </w:pPr>
          </w:p>
        </w:tc>
      </w:tr>
      <w:tr w:rsidR="00E73BC0" w14:paraId="02C36F45" w14:textId="77777777" w:rsidTr="00F176FC">
        <w:trPr>
          <w:trHeight w:val="332"/>
        </w:trPr>
        <w:tc>
          <w:tcPr>
            <w:tcW w:w="4219" w:type="dxa"/>
            <w:gridSpan w:val="2"/>
          </w:tcPr>
          <w:p w14:paraId="4BDFDA4B" w14:textId="135A1FF1" w:rsidR="00E73BC0" w:rsidRPr="00F176FC" w:rsidRDefault="00E73BC0" w:rsidP="00E94782">
            <w:pPr>
              <w:jc w:val="both"/>
              <w:rPr>
                <w:b/>
                <w:i/>
                <w:lang w:val="fr-FR"/>
              </w:rPr>
            </w:pPr>
            <w:r w:rsidRPr="00F176FC">
              <w:rPr>
                <w:b/>
                <w:i/>
                <w:lang w:val="fr-FR"/>
              </w:rPr>
              <w:t xml:space="preserve">Année de soutenance de thèse :                </w:t>
            </w:r>
          </w:p>
        </w:tc>
        <w:tc>
          <w:tcPr>
            <w:tcW w:w="3686" w:type="dxa"/>
            <w:gridSpan w:val="3"/>
          </w:tcPr>
          <w:p w14:paraId="4170173D" w14:textId="352B79BB" w:rsidR="00E73BC0" w:rsidRPr="00F176FC" w:rsidRDefault="00E73BC0" w:rsidP="00E94782">
            <w:pPr>
              <w:jc w:val="both"/>
              <w:rPr>
                <w:b/>
                <w:i/>
                <w:lang w:val="fr-FR"/>
              </w:rPr>
            </w:pPr>
            <w:r w:rsidRPr="00F176FC">
              <w:rPr>
                <w:b/>
                <w:i/>
                <w:lang w:val="fr-FR"/>
              </w:rPr>
              <w:t xml:space="preserve">HDR :       </w:t>
            </w:r>
          </w:p>
        </w:tc>
        <w:tc>
          <w:tcPr>
            <w:tcW w:w="1315" w:type="dxa"/>
            <w:vMerge/>
          </w:tcPr>
          <w:p w14:paraId="04386691" w14:textId="77777777" w:rsidR="00E73BC0" w:rsidRPr="00F176FC" w:rsidRDefault="00E73BC0" w:rsidP="00E530B6">
            <w:pPr>
              <w:jc w:val="both"/>
              <w:rPr>
                <w:b/>
                <w:lang w:val="fr-FR"/>
              </w:rPr>
            </w:pPr>
          </w:p>
        </w:tc>
      </w:tr>
      <w:tr w:rsidR="00E73BC0" w14:paraId="676EE16F" w14:textId="77777777" w:rsidTr="00F176FC">
        <w:trPr>
          <w:trHeight w:val="277"/>
        </w:trPr>
        <w:tc>
          <w:tcPr>
            <w:tcW w:w="4219" w:type="dxa"/>
            <w:gridSpan w:val="2"/>
          </w:tcPr>
          <w:p w14:paraId="51A2ED79" w14:textId="26ABF020" w:rsidR="00E73BC0" w:rsidRPr="00F176FC" w:rsidRDefault="00E73BC0" w:rsidP="00E94782">
            <w:pPr>
              <w:jc w:val="both"/>
              <w:rPr>
                <w:b/>
                <w:i/>
                <w:lang w:val="fr-FR"/>
              </w:rPr>
            </w:pPr>
            <w:r w:rsidRPr="00F176FC">
              <w:rPr>
                <w:b/>
                <w:i/>
                <w:lang w:val="fr-FR"/>
              </w:rPr>
              <w:t xml:space="preserve">Année d’obtention de poste :               </w:t>
            </w:r>
          </w:p>
        </w:tc>
        <w:tc>
          <w:tcPr>
            <w:tcW w:w="3686" w:type="dxa"/>
            <w:gridSpan w:val="3"/>
          </w:tcPr>
          <w:p w14:paraId="074D657F" w14:textId="2560627D" w:rsidR="00E73BC0" w:rsidRPr="00F176FC" w:rsidRDefault="00E73BC0" w:rsidP="00E94782">
            <w:pPr>
              <w:jc w:val="both"/>
              <w:rPr>
                <w:b/>
                <w:i/>
                <w:lang w:val="fr-FR"/>
              </w:rPr>
            </w:pPr>
            <w:r w:rsidRPr="00F176FC">
              <w:rPr>
                <w:b/>
                <w:i/>
                <w:lang w:val="fr-FR"/>
              </w:rPr>
              <w:t xml:space="preserve">Dernière promotion :      </w:t>
            </w:r>
          </w:p>
        </w:tc>
        <w:tc>
          <w:tcPr>
            <w:tcW w:w="1315" w:type="dxa"/>
            <w:vMerge/>
          </w:tcPr>
          <w:p w14:paraId="3F3B77C7" w14:textId="77777777" w:rsidR="00E73BC0" w:rsidRPr="00F176FC" w:rsidRDefault="00E73BC0" w:rsidP="00E530B6">
            <w:pPr>
              <w:jc w:val="both"/>
              <w:rPr>
                <w:b/>
                <w:lang w:val="fr-FR"/>
              </w:rPr>
            </w:pPr>
          </w:p>
        </w:tc>
      </w:tr>
      <w:tr w:rsidR="00E73BC0" w14:paraId="1E487FDB" w14:textId="77777777" w:rsidTr="00BC1BFB">
        <w:trPr>
          <w:trHeight w:val="99"/>
        </w:trPr>
        <w:tc>
          <w:tcPr>
            <w:tcW w:w="3085" w:type="dxa"/>
          </w:tcPr>
          <w:p w14:paraId="27293127" w14:textId="687113CF" w:rsidR="00E73BC0" w:rsidRPr="00F176FC" w:rsidRDefault="00E73BC0" w:rsidP="00E94782">
            <w:pPr>
              <w:jc w:val="both"/>
              <w:rPr>
                <w:b/>
                <w:i/>
                <w:lang w:val="fr-FR"/>
              </w:rPr>
            </w:pPr>
            <w:r w:rsidRPr="00F176FC">
              <w:rPr>
                <w:b/>
                <w:i/>
                <w:lang w:val="fr-FR"/>
              </w:rPr>
              <w:t>OSU d’affectation:</w:t>
            </w:r>
          </w:p>
        </w:tc>
        <w:tc>
          <w:tcPr>
            <w:tcW w:w="1985" w:type="dxa"/>
            <w:gridSpan w:val="3"/>
          </w:tcPr>
          <w:p w14:paraId="724F7005" w14:textId="7B1E34FF" w:rsidR="00E73BC0" w:rsidRPr="00F176FC" w:rsidRDefault="00E73BC0" w:rsidP="00E94782">
            <w:pPr>
              <w:jc w:val="both"/>
              <w:rPr>
                <w:b/>
                <w:i/>
                <w:lang w:val="fr-FR"/>
              </w:rPr>
            </w:pPr>
            <w:r w:rsidRPr="00F176FC">
              <w:rPr>
                <w:b/>
                <w:i/>
                <w:lang w:val="fr-FR"/>
              </w:rPr>
              <w:t>SO :</w:t>
            </w:r>
          </w:p>
        </w:tc>
        <w:tc>
          <w:tcPr>
            <w:tcW w:w="2835" w:type="dxa"/>
          </w:tcPr>
          <w:p w14:paraId="23CB5EDB" w14:textId="5D9DFAB1" w:rsidR="00E73BC0" w:rsidRPr="00F176FC" w:rsidRDefault="00E73BC0" w:rsidP="00E94782">
            <w:pPr>
              <w:jc w:val="both"/>
              <w:rPr>
                <w:b/>
                <w:i/>
                <w:lang w:val="fr-FR"/>
              </w:rPr>
            </w:pPr>
            <w:r w:rsidRPr="00F176FC">
              <w:rPr>
                <w:b/>
                <w:i/>
                <w:lang w:val="fr-FR"/>
              </w:rPr>
              <w:t>Laboratoire :</w:t>
            </w:r>
          </w:p>
        </w:tc>
        <w:tc>
          <w:tcPr>
            <w:tcW w:w="1315" w:type="dxa"/>
            <w:vMerge/>
          </w:tcPr>
          <w:p w14:paraId="4C02B0E1" w14:textId="77777777" w:rsidR="00E73BC0" w:rsidRPr="00F176FC" w:rsidRDefault="00E73BC0" w:rsidP="00E530B6">
            <w:pPr>
              <w:jc w:val="both"/>
              <w:rPr>
                <w:b/>
                <w:lang w:val="fr-FR"/>
              </w:rPr>
            </w:pPr>
          </w:p>
        </w:tc>
      </w:tr>
      <w:tr w:rsidR="00E73BC0" w14:paraId="03D8A5C0" w14:textId="77777777" w:rsidTr="00BC1BFB">
        <w:trPr>
          <w:trHeight w:val="99"/>
        </w:trPr>
        <w:tc>
          <w:tcPr>
            <w:tcW w:w="7905" w:type="dxa"/>
            <w:gridSpan w:val="5"/>
          </w:tcPr>
          <w:p w14:paraId="2BBFA5D5" w14:textId="77777777" w:rsidR="00E73BC0" w:rsidRPr="00F176FC" w:rsidRDefault="00E73BC0" w:rsidP="00E94782">
            <w:pPr>
              <w:jc w:val="both"/>
              <w:rPr>
                <w:b/>
                <w:i/>
                <w:lang w:val="fr-FR"/>
              </w:rPr>
            </w:pPr>
            <w:r w:rsidRPr="00F176FC">
              <w:rPr>
                <w:b/>
                <w:i/>
                <w:lang w:val="fr-FR"/>
              </w:rPr>
              <w:t>responsabilités administratives éventuelles :</w:t>
            </w:r>
          </w:p>
          <w:p w14:paraId="5CBB51CE" w14:textId="346542C7" w:rsidR="00E73BC0" w:rsidRPr="00F176FC" w:rsidRDefault="00E73BC0" w:rsidP="00E94782">
            <w:pPr>
              <w:jc w:val="both"/>
              <w:rPr>
                <w:b/>
                <w:i/>
                <w:lang w:val="fr-FR"/>
              </w:rPr>
            </w:pPr>
          </w:p>
        </w:tc>
        <w:tc>
          <w:tcPr>
            <w:tcW w:w="1315" w:type="dxa"/>
            <w:vMerge/>
          </w:tcPr>
          <w:p w14:paraId="193E3DE1" w14:textId="77777777" w:rsidR="00E73BC0" w:rsidRPr="00F176FC" w:rsidRDefault="00E73BC0" w:rsidP="00E530B6">
            <w:pPr>
              <w:jc w:val="both"/>
              <w:rPr>
                <w:b/>
                <w:lang w:val="fr-FR"/>
              </w:rPr>
            </w:pPr>
          </w:p>
        </w:tc>
      </w:tr>
      <w:tr w:rsidR="00E73BC0" w14:paraId="0B01AE5C" w14:textId="77777777" w:rsidTr="00BC1BFB">
        <w:tc>
          <w:tcPr>
            <w:tcW w:w="7905" w:type="dxa"/>
            <w:gridSpan w:val="5"/>
          </w:tcPr>
          <w:p w14:paraId="3B76FFF1" w14:textId="3977DE67" w:rsidR="00E73BC0" w:rsidRPr="001569DF" w:rsidRDefault="00E73BC0" w:rsidP="00E530B6">
            <w:pPr>
              <w:jc w:val="both"/>
              <w:rPr>
                <w:b/>
                <w:lang w:val="fr-FR"/>
              </w:rPr>
            </w:pPr>
            <w:r w:rsidRPr="001569DF">
              <w:rPr>
                <w:b/>
                <w:lang w:val="fr-FR"/>
              </w:rPr>
              <w:t>CV</w:t>
            </w:r>
          </w:p>
        </w:tc>
        <w:tc>
          <w:tcPr>
            <w:tcW w:w="1315" w:type="dxa"/>
            <w:vMerge w:val="restart"/>
          </w:tcPr>
          <w:p w14:paraId="5F459212" w14:textId="77777777" w:rsidR="00E73BC0" w:rsidRDefault="00E73BC0" w:rsidP="00E530B6">
            <w:pPr>
              <w:jc w:val="both"/>
              <w:rPr>
                <w:lang w:val="fr-FR"/>
              </w:rPr>
            </w:pPr>
          </w:p>
        </w:tc>
      </w:tr>
      <w:tr w:rsidR="00E73BC0" w:rsidRPr="00EB2F06" w14:paraId="68083461" w14:textId="77777777" w:rsidTr="00BC1BFB">
        <w:tc>
          <w:tcPr>
            <w:tcW w:w="7905" w:type="dxa"/>
            <w:gridSpan w:val="5"/>
          </w:tcPr>
          <w:p w14:paraId="5A8AAF86" w14:textId="37BA652F" w:rsidR="00E73BC0" w:rsidRPr="001569DF" w:rsidRDefault="00E73BC0" w:rsidP="00082EA6">
            <w:pPr>
              <w:jc w:val="both"/>
              <w:rPr>
                <w:i/>
                <w:sz w:val="20"/>
                <w:szCs w:val="20"/>
                <w:lang w:val="fr-FR"/>
              </w:rPr>
            </w:pPr>
            <w:r w:rsidRPr="001569DF">
              <w:rPr>
                <w:i/>
                <w:sz w:val="20"/>
                <w:szCs w:val="20"/>
                <w:lang w:val="fr-FR"/>
              </w:rPr>
              <w:t xml:space="preserve">Inclure la liste de publication </w:t>
            </w:r>
            <w:r>
              <w:rPr>
                <w:i/>
                <w:sz w:val="20"/>
                <w:szCs w:val="20"/>
                <w:lang w:val="fr-FR"/>
              </w:rPr>
              <w:t xml:space="preserve">sur la période </w:t>
            </w:r>
            <w:r w:rsidRPr="001569DF">
              <w:rPr>
                <w:i/>
                <w:sz w:val="20"/>
                <w:szCs w:val="20"/>
                <w:lang w:val="fr-FR"/>
              </w:rPr>
              <w:t>20</w:t>
            </w:r>
            <w:r w:rsidR="00082EA6">
              <w:rPr>
                <w:i/>
                <w:sz w:val="20"/>
                <w:szCs w:val="20"/>
                <w:lang w:val="fr-FR"/>
              </w:rPr>
              <w:t>…-20…</w:t>
            </w:r>
            <w:r w:rsidRPr="001569DF">
              <w:rPr>
                <w:i/>
                <w:sz w:val="20"/>
                <w:szCs w:val="20"/>
                <w:lang w:val="fr-FR"/>
              </w:rPr>
              <w:t xml:space="preserve"> en identifiant les revues à comité de lecteur.</w:t>
            </w:r>
          </w:p>
        </w:tc>
        <w:tc>
          <w:tcPr>
            <w:tcW w:w="1315" w:type="dxa"/>
            <w:vMerge/>
          </w:tcPr>
          <w:p w14:paraId="157C990D" w14:textId="77777777" w:rsidR="00E73BC0" w:rsidRDefault="00E73BC0" w:rsidP="00E530B6">
            <w:pPr>
              <w:jc w:val="both"/>
              <w:rPr>
                <w:lang w:val="fr-FR"/>
              </w:rPr>
            </w:pPr>
          </w:p>
        </w:tc>
      </w:tr>
      <w:tr w:rsidR="00E73BC0" w14:paraId="4F7EB925" w14:textId="77777777" w:rsidTr="00BC1BFB">
        <w:tc>
          <w:tcPr>
            <w:tcW w:w="7905" w:type="dxa"/>
            <w:gridSpan w:val="5"/>
          </w:tcPr>
          <w:p w14:paraId="1DCE50F8" w14:textId="31C6A485" w:rsidR="00E73BC0" w:rsidRPr="007D6CEF" w:rsidRDefault="00E73BC0" w:rsidP="00082EA6">
            <w:pPr>
              <w:jc w:val="both"/>
              <w:rPr>
                <w:lang w:val="fr-FR"/>
              </w:rPr>
            </w:pPr>
            <w:r>
              <w:rPr>
                <w:b/>
                <w:lang w:val="fr-FR"/>
              </w:rPr>
              <w:t>R</w:t>
            </w:r>
            <w:r w:rsidRPr="001569DF">
              <w:rPr>
                <w:b/>
                <w:lang w:val="fr-FR"/>
              </w:rPr>
              <w:t xml:space="preserve">apport </w:t>
            </w:r>
            <w:r>
              <w:rPr>
                <w:b/>
                <w:lang w:val="fr-FR"/>
              </w:rPr>
              <w:t xml:space="preserve">activité recherche </w:t>
            </w:r>
            <w:r w:rsidRPr="001569DF">
              <w:rPr>
                <w:lang w:val="fr-FR"/>
              </w:rPr>
              <w:t>(période 20</w:t>
            </w:r>
            <w:r w:rsidR="00082EA6">
              <w:rPr>
                <w:lang w:val="fr-FR"/>
              </w:rPr>
              <w:t>…</w:t>
            </w:r>
            <w:r w:rsidRPr="001569DF">
              <w:rPr>
                <w:lang w:val="fr-FR"/>
              </w:rPr>
              <w:t>-20</w:t>
            </w:r>
            <w:r w:rsidR="00082EA6">
              <w:rPr>
                <w:lang w:val="fr-FR"/>
              </w:rPr>
              <w:t>…</w:t>
            </w:r>
            <w:r w:rsidRPr="001569DF">
              <w:rPr>
                <w:lang w:val="fr-FR"/>
              </w:rPr>
              <w:t>)</w:t>
            </w:r>
          </w:p>
        </w:tc>
        <w:tc>
          <w:tcPr>
            <w:tcW w:w="1315" w:type="dxa"/>
            <w:vMerge w:val="restart"/>
          </w:tcPr>
          <w:p w14:paraId="0F050ADF" w14:textId="37CD4AB0" w:rsidR="00E73BC0" w:rsidRDefault="00E73BC0" w:rsidP="00E530B6">
            <w:pPr>
              <w:jc w:val="both"/>
              <w:rPr>
                <w:lang w:val="fr-FR"/>
              </w:rPr>
            </w:pPr>
            <w:r>
              <w:rPr>
                <w:lang w:val="fr-FR"/>
              </w:rPr>
              <w:t>1-2 pages</w:t>
            </w:r>
          </w:p>
        </w:tc>
      </w:tr>
      <w:tr w:rsidR="00E73BC0" w:rsidRPr="00EB2F06" w14:paraId="29D8F22C" w14:textId="77777777" w:rsidTr="00BC1BFB">
        <w:tc>
          <w:tcPr>
            <w:tcW w:w="7905" w:type="dxa"/>
            <w:gridSpan w:val="5"/>
          </w:tcPr>
          <w:p w14:paraId="4B9199C1" w14:textId="2258E56A" w:rsidR="00E73BC0" w:rsidRPr="001569DF" w:rsidRDefault="00E73BC0" w:rsidP="001569DF">
            <w:pPr>
              <w:jc w:val="both"/>
              <w:rPr>
                <w:i/>
                <w:sz w:val="20"/>
                <w:szCs w:val="20"/>
                <w:lang w:val="fr-FR"/>
              </w:rPr>
            </w:pPr>
            <w:r w:rsidRPr="001569DF">
              <w:rPr>
                <w:i/>
                <w:sz w:val="20"/>
                <w:szCs w:val="20"/>
                <w:lang w:val="fr-FR"/>
              </w:rPr>
              <w:t>Mentionner notamment les avancées scientifiques notables, les projets (indiquer l’objectif des études et spécifiquement les responsabilités dans des WP ou «</w:t>
            </w:r>
            <w:proofErr w:type="spellStart"/>
            <w:r w:rsidRPr="001569DF">
              <w:rPr>
                <w:i/>
                <w:sz w:val="20"/>
                <w:szCs w:val="20"/>
                <w:lang w:val="fr-FR"/>
              </w:rPr>
              <w:t>déliverables</w:t>
            </w:r>
            <w:proofErr w:type="spellEnd"/>
            <w:r w:rsidRPr="001569DF">
              <w:rPr>
                <w:i/>
                <w:sz w:val="20"/>
                <w:szCs w:val="20"/>
                <w:lang w:val="fr-FR"/>
              </w:rPr>
              <w:t>»), les groupes d’expert dans lequel le chercheur est impliqué, les prix et distinctions obtenues incluant les invitations à des congrès.</w:t>
            </w:r>
          </w:p>
        </w:tc>
        <w:tc>
          <w:tcPr>
            <w:tcW w:w="1315" w:type="dxa"/>
            <w:vMerge/>
          </w:tcPr>
          <w:p w14:paraId="2BC46EBC" w14:textId="60946400" w:rsidR="00E73BC0" w:rsidRDefault="00E73BC0" w:rsidP="00E530B6">
            <w:pPr>
              <w:jc w:val="both"/>
              <w:rPr>
                <w:lang w:val="fr-FR"/>
              </w:rPr>
            </w:pPr>
          </w:p>
        </w:tc>
      </w:tr>
      <w:tr w:rsidR="00E73BC0" w14:paraId="6A98D551" w14:textId="77777777" w:rsidTr="00BC1BFB">
        <w:tc>
          <w:tcPr>
            <w:tcW w:w="7905" w:type="dxa"/>
            <w:gridSpan w:val="5"/>
          </w:tcPr>
          <w:p w14:paraId="02CF4D97" w14:textId="1EC5BE85" w:rsidR="00E73BC0" w:rsidRDefault="00E73BC0" w:rsidP="00082EA6">
            <w:pPr>
              <w:jc w:val="both"/>
              <w:rPr>
                <w:lang w:val="fr-FR"/>
              </w:rPr>
            </w:pPr>
            <w:r w:rsidRPr="001569DF">
              <w:rPr>
                <w:b/>
                <w:lang w:val="fr-FR"/>
              </w:rPr>
              <w:t>Rapport mission de service</w:t>
            </w:r>
            <w:r>
              <w:rPr>
                <w:lang w:val="fr-FR"/>
              </w:rPr>
              <w:t xml:space="preserve"> (</w:t>
            </w:r>
            <w:r w:rsidRPr="00E530B6">
              <w:rPr>
                <w:lang w:val="fr-FR"/>
              </w:rPr>
              <w:t>période 20</w:t>
            </w:r>
            <w:r w:rsidR="00082EA6">
              <w:rPr>
                <w:lang w:val="fr-FR"/>
              </w:rPr>
              <w:t>…</w:t>
            </w:r>
            <w:r w:rsidRPr="00E530B6">
              <w:rPr>
                <w:lang w:val="fr-FR"/>
              </w:rPr>
              <w:t>-20</w:t>
            </w:r>
            <w:r w:rsidR="00082EA6">
              <w:rPr>
                <w:lang w:val="fr-FR"/>
              </w:rPr>
              <w:t>…</w:t>
            </w:r>
            <w:r>
              <w:rPr>
                <w:lang w:val="fr-FR"/>
              </w:rPr>
              <w:t>)</w:t>
            </w:r>
          </w:p>
        </w:tc>
        <w:tc>
          <w:tcPr>
            <w:tcW w:w="1315" w:type="dxa"/>
            <w:vMerge w:val="restart"/>
          </w:tcPr>
          <w:p w14:paraId="65E057E5" w14:textId="44A9111A" w:rsidR="00E73BC0" w:rsidRDefault="00E73BC0" w:rsidP="00E530B6">
            <w:pPr>
              <w:jc w:val="both"/>
              <w:rPr>
                <w:lang w:val="fr-FR"/>
              </w:rPr>
            </w:pPr>
            <w:r>
              <w:rPr>
                <w:lang w:val="fr-FR"/>
              </w:rPr>
              <w:t>1-2 pages</w:t>
            </w:r>
          </w:p>
        </w:tc>
      </w:tr>
      <w:tr w:rsidR="00E73BC0" w:rsidRPr="00EB2F06" w14:paraId="3DB83F8E" w14:textId="77777777" w:rsidTr="00BC1BFB">
        <w:tc>
          <w:tcPr>
            <w:tcW w:w="7905" w:type="dxa"/>
            <w:gridSpan w:val="5"/>
          </w:tcPr>
          <w:p w14:paraId="54479ECE" w14:textId="7EF61179" w:rsidR="00E73BC0" w:rsidRPr="008277B3" w:rsidRDefault="00E73BC0" w:rsidP="001569DF">
            <w:pPr>
              <w:snapToGrid w:val="0"/>
              <w:jc w:val="both"/>
              <w:rPr>
                <w:i/>
                <w:sz w:val="20"/>
                <w:szCs w:val="20"/>
                <w:lang w:val="fr-FR"/>
              </w:rPr>
            </w:pPr>
            <w:r w:rsidRPr="008277B3">
              <w:rPr>
                <w:i/>
                <w:sz w:val="20"/>
                <w:szCs w:val="20"/>
                <w:lang w:val="fr-FR"/>
              </w:rPr>
              <w:t>Inclure un organigramme du SO faisant apparaitre notamment le nom du responsable scientifique et le rôle de l’agent, ainsi qu’une description des missions en indiquant les moyens gérés et en indiquant les différents types de tâches :</w:t>
            </w:r>
          </w:p>
          <w:p w14:paraId="5AA423C5" w14:textId="77777777" w:rsidR="00E73BC0" w:rsidRPr="008277B3" w:rsidRDefault="00E73BC0" w:rsidP="001569DF">
            <w:pPr>
              <w:snapToGrid w:val="0"/>
              <w:jc w:val="both"/>
              <w:rPr>
                <w:i/>
                <w:sz w:val="20"/>
                <w:szCs w:val="20"/>
                <w:lang w:val="fr-FR"/>
              </w:rPr>
            </w:pPr>
            <w:r w:rsidRPr="008277B3">
              <w:rPr>
                <w:i/>
                <w:sz w:val="20"/>
                <w:szCs w:val="20"/>
                <w:lang w:val="fr-FR"/>
              </w:rPr>
              <w:t>- La gestion administrative et logistique en lien avec le SO : relation avec les tutelles, suivi des infrastructures, gestion des crédits, management du personnel impliqué, préparation des campagnes de terrain, rapports d’activité ou de campagnes, suivi et évaluation du service.</w:t>
            </w:r>
          </w:p>
          <w:p w14:paraId="65FD1BB9" w14:textId="77777777" w:rsidR="00E73BC0" w:rsidRPr="008277B3" w:rsidRDefault="00E73BC0" w:rsidP="001569DF">
            <w:pPr>
              <w:snapToGrid w:val="0"/>
              <w:jc w:val="both"/>
              <w:rPr>
                <w:i/>
                <w:sz w:val="20"/>
                <w:szCs w:val="20"/>
                <w:lang w:val="fr-FR"/>
              </w:rPr>
            </w:pPr>
            <w:r w:rsidRPr="008277B3">
              <w:rPr>
                <w:i/>
                <w:sz w:val="20"/>
                <w:szCs w:val="20"/>
                <w:lang w:val="fr-FR"/>
              </w:rPr>
              <w:t xml:space="preserve">- La mise en œuvre d’instruments, de réseaux ou de codes numériques : développement de l’instrumentation ou de codes numériques et leur évaluation, Jouvence/amélioration/intervention sur l’instrumentation ou codes numériques, développement et mise à jour de protocoles de mesures et de documentations, </w:t>
            </w:r>
            <w:r w:rsidRPr="008277B3">
              <w:rPr>
                <w:rFonts w:eastAsia="Times New Roman"/>
                <w:i/>
                <w:sz w:val="20"/>
                <w:szCs w:val="20"/>
                <w:lang w:val="fr-FR"/>
              </w:rPr>
              <w:t>actions de structuration et pérennisation des réseaux d'observation, s</w:t>
            </w:r>
            <w:r w:rsidRPr="008277B3">
              <w:rPr>
                <w:i/>
                <w:sz w:val="20"/>
                <w:szCs w:val="20"/>
                <w:lang w:val="fr-FR"/>
              </w:rPr>
              <w:t>uivi et collecte de données ou formation des personnels sur site d’observation, veille technologique et scientifique, formation et encadrement des personnels impliqués.</w:t>
            </w:r>
          </w:p>
          <w:p w14:paraId="617F1EE0" w14:textId="77777777" w:rsidR="00E73BC0" w:rsidRPr="008277B3" w:rsidRDefault="00E73BC0" w:rsidP="001569DF">
            <w:pPr>
              <w:snapToGrid w:val="0"/>
              <w:jc w:val="both"/>
              <w:rPr>
                <w:i/>
                <w:sz w:val="20"/>
                <w:szCs w:val="20"/>
                <w:lang w:val="fr-FR"/>
              </w:rPr>
            </w:pPr>
            <w:r w:rsidRPr="008277B3">
              <w:rPr>
                <w:i/>
                <w:sz w:val="20"/>
                <w:szCs w:val="20"/>
                <w:lang w:val="fr-FR"/>
              </w:rPr>
              <w:t>- La gestion des données : production et mise en forme de données, archivage des données ou d’autres produits, conception de produits à valeur ajoutée, développement de base de données, d’interfaces conviviales ou d’outils pour le transfert de données, suivi de la qualité et de l’homogénéité des données et produits, mise à jour de la documentation, formation et encadrement des personnels impliqués dans la gestion et/ou l’archivage des données.</w:t>
            </w:r>
          </w:p>
          <w:p w14:paraId="043C6F34" w14:textId="528B3D2E" w:rsidR="00E73BC0" w:rsidRPr="007D6CEF" w:rsidRDefault="00E73BC0" w:rsidP="001569DF">
            <w:pPr>
              <w:snapToGrid w:val="0"/>
              <w:jc w:val="both"/>
              <w:rPr>
                <w:rFonts w:eastAsia="Times New Roman"/>
                <w:i/>
                <w:sz w:val="20"/>
                <w:szCs w:val="20"/>
                <w:lang w:val="fr-FR"/>
              </w:rPr>
            </w:pPr>
            <w:r w:rsidRPr="008277B3">
              <w:rPr>
                <w:i/>
                <w:sz w:val="20"/>
                <w:szCs w:val="20"/>
                <w:lang w:val="fr-FR"/>
              </w:rPr>
              <w:t xml:space="preserve">- La valorisation et animation scientifique en lien avec le SO : organisation de journées scientifiques, réponse aux questions d’utilisateurs et information, rédaction de documents, de site web, de plaquettes et brochures, présentation du SO dans des réunions scientifiques et grand public, implication du SO ou des données dans des projets scientifiques, </w:t>
            </w:r>
            <w:r w:rsidRPr="008277B3">
              <w:rPr>
                <w:rFonts w:eastAsia="Times New Roman"/>
                <w:i/>
                <w:sz w:val="20"/>
                <w:szCs w:val="20"/>
                <w:lang w:val="fr-FR"/>
              </w:rPr>
              <w:t>intégration du SO dans des réseaux nationaux ou internationaux.</w:t>
            </w:r>
          </w:p>
        </w:tc>
        <w:tc>
          <w:tcPr>
            <w:tcW w:w="1315" w:type="dxa"/>
            <w:vMerge/>
          </w:tcPr>
          <w:p w14:paraId="1D82CB26" w14:textId="7BFD6F70" w:rsidR="00E73BC0" w:rsidRDefault="00E73BC0" w:rsidP="00E530B6">
            <w:pPr>
              <w:jc w:val="both"/>
              <w:rPr>
                <w:lang w:val="fr-FR"/>
              </w:rPr>
            </w:pPr>
          </w:p>
        </w:tc>
      </w:tr>
      <w:tr w:rsidR="00E73BC0" w14:paraId="5EF83AD0" w14:textId="77777777" w:rsidTr="00BC1BFB">
        <w:tc>
          <w:tcPr>
            <w:tcW w:w="7905" w:type="dxa"/>
            <w:gridSpan w:val="5"/>
          </w:tcPr>
          <w:p w14:paraId="606B00C0" w14:textId="480EB6B7" w:rsidR="00E73BC0" w:rsidRDefault="00E73BC0" w:rsidP="00082EA6">
            <w:pPr>
              <w:jc w:val="both"/>
              <w:rPr>
                <w:lang w:val="fr-FR"/>
              </w:rPr>
            </w:pPr>
            <w:r w:rsidRPr="001569DF">
              <w:rPr>
                <w:b/>
                <w:lang w:val="fr-FR"/>
              </w:rPr>
              <w:t>Rapport service enseignement</w:t>
            </w:r>
            <w:r>
              <w:rPr>
                <w:lang w:val="fr-FR"/>
              </w:rPr>
              <w:t xml:space="preserve"> (</w:t>
            </w:r>
            <w:r w:rsidRPr="00E530B6">
              <w:rPr>
                <w:lang w:val="fr-FR"/>
              </w:rPr>
              <w:t>période 20</w:t>
            </w:r>
            <w:r w:rsidR="00082EA6">
              <w:rPr>
                <w:lang w:val="fr-FR"/>
              </w:rPr>
              <w:t>…</w:t>
            </w:r>
            <w:r w:rsidRPr="00E530B6">
              <w:rPr>
                <w:lang w:val="fr-FR"/>
              </w:rPr>
              <w:t>-20</w:t>
            </w:r>
            <w:r w:rsidR="00082EA6">
              <w:rPr>
                <w:lang w:val="fr-FR"/>
              </w:rPr>
              <w:t>…</w:t>
            </w:r>
            <w:r>
              <w:rPr>
                <w:lang w:val="fr-FR"/>
              </w:rPr>
              <w:t>)</w:t>
            </w:r>
          </w:p>
        </w:tc>
        <w:tc>
          <w:tcPr>
            <w:tcW w:w="1315" w:type="dxa"/>
            <w:vMerge w:val="restart"/>
          </w:tcPr>
          <w:p w14:paraId="0408C19C" w14:textId="310018DA" w:rsidR="00E73BC0" w:rsidRDefault="00E73BC0" w:rsidP="00E530B6">
            <w:pPr>
              <w:jc w:val="both"/>
              <w:rPr>
                <w:lang w:val="fr-FR"/>
              </w:rPr>
            </w:pPr>
            <w:r>
              <w:rPr>
                <w:lang w:val="fr-FR"/>
              </w:rPr>
              <w:t>1 pages</w:t>
            </w:r>
          </w:p>
        </w:tc>
      </w:tr>
      <w:tr w:rsidR="00E73BC0" w:rsidRPr="00EB2F06" w14:paraId="0B324BA7" w14:textId="77777777" w:rsidTr="00BC1BFB">
        <w:tc>
          <w:tcPr>
            <w:tcW w:w="7905" w:type="dxa"/>
            <w:gridSpan w:val="5"/>
          </w:tcPr>
          <w:p w14:paraId="642648B8" w14:textId="77777777" w:rsidR="00E73BC0" w:rsidRDefault="00E73BC0" w:rsidP="001569DF">
            <w:pPr>
              <w:snapToGrid w:val="0"/>
              <w:jc w:val="both"/>
              <w:rPr>
                <w:i/>
                <w:sz w:val="20"/>
                <w:szCs w:val="20"/>
                <w:lang w:val="fr-FR"/>
              </w:rPr>
            </w:pPr>
            <w:r>
              <w:rPr>
                <w:rFonts w:eastAsia="Times New Roman"/>
                <w:i/>
                <w:sz w:val="20"/>
                <w:szCs w:val="20"/>
                <w:lang w:val="fr-FR"/>
              </w:rPr>
              <w:t>V</w:t>
            </w:r>
            <w:r w:rsidRPr="008277B3">
              <w:rPr>
                <w:rFonts w:eastAsia="Times New Roman"/>
                <w:i/>
                <w:sz w:val="20"/>
                <w:szCs w:val="20"/>
                <w:lang w:val="fr-FR"/>
              </w:rPr>
              <w:t>olume d’heure</w:t>
            </w:r>
            <w:r>
              <w:rPr>
                <w:rFonts w:eastAsia="Times New Roman"/>
                <w:i/>
                <w:sz w:val="20"/>
                <w:szCs w:val="20"/>
                <w:lang w:val="fr-FR"/>
              </w:rPr>
              <w:t xml:space="preserve"> :   </w:t>
            </w:r>
            <w:r w:rsidRPr="008277B3">
              <w:rPr>
                <w:i/>
                <w:sz w:val="20"/>
                <w:szCs w:val="20"/>
                <w:lang w:val="fr-FR"/>
              </w:rPr>
              <w:t>le type</w:t>
            </w:r>
            <w:r>
              <w:rPr>
                <w:i/>
                <w:sz w:val="20"/>
                <w:szCs w:val="20"/>
                <w:lang w:val="fr-FR"/>
              </w:rPr>
              <w:t xml:space="preserve"> :    </w:t>
            </w:r>
            <w:r w:rsidRPr="008277B3">
              <w:rPr>
                <w:i/>
                <w:sz w:val="20"/>
                <w:szCs w:val="20"/>
                <w:lang w:val="fr-FR"/>
              </w:rPr>
              <w:t>cycle</w:t>
            </w:r>
            <w:r>
              <w:rPr>
                <w:i/>
                <w:sz w:val="20"/>
                <w:szCs w:val="20"/>
                <w:lang w:val="fr-FR"/>
              </w:rPr>
              <w:t> :  l’université ou cadre</w:t>
            </w:r>
            <w:r w:rsidRPr="008277B3">
              <w:rPr>
                <w:i/>
                <w:sz w:val="20"/>
                <w:szCs w:val="20"/>
                <w:lang w:val="fr-FR"/>
              </w:rPr>
              <w:t xml:space="preserve"> </w:t>
            </w:r>
          </w:p>
          <w:p w14:paraId="3BBD644D" w14:textId="2BC098A8" w:rsidR="00E73BC0" w:rsidRPr="008277B3" w:rsidRDefault="00E73BC0" w:rsidP="001569DF">
            <w:pPr>
              <w:snapToGrid w:val="0"/>
              <w:jc w:val="both"/>
              <w:rPr>
                <w:i/>
                <w:sz w:val="20"/>
                <w:szCs w:val="20"/>
                <w:lang w:val="fr-FR"/>
              </w:rPr>
            </w:pPr>
            <w:r w:rsidRPr="008277B3">
              <w:rPr>
                <w:i/>
                <w:sz w:val="20"/>
                <w:szCs w:val="20"/>
                <w:lang w:val="fr-FR"/>
              </w:rPr>
              <w:t xml:space="preserve">responsabilités ou les tâches administratives-pédagogiques associées. </w:t>
            </w:r>
          </w:p>
          <w:p w14:paraId="12A11188" w14:textId="77777777" w:rsidR="00E73BC0" w:rsidRDefault="00E73BC0" w:rsidP="008277B3">
            <w:pPr>
              <w:snapToGrid w:val="0"/>
              <w:jc w:val="both"/>
              <w:rPr>
                <w:i/>
                <w:sz w:val="20"/>
                <w:szCs w:val="20"/>
                <w:lang w:val="fr-FR"/>
              </w:rPr>
            </w:pPr>
            <w:r w:rsidRPr="008277B3">
              <w:rPr>
                <w:i/>
                <w:sz w:val="20"/>
                <w:szCs w:val="20"/>
                <w:lang w:val="fr-FR"/>
              </w:rPr>
              <w:t>Faire également la liste des étudiants encadrés avec</w:t>
            </w:r>
          </w:p>
          <w:p w14:paraId="73F51FCA" w14:textId="482A451B" w:rsidR="00E73BC0" w:rsidRPr="008277B3" w:rsidRDefault="00E73BC0" w:rsidP="008277B3">
            <w:pPr>
              <w:snapToGrid w:val="0"/>
              <w:jc w:val="both"/>
              <w:rPr>
                <w:i/>
                <w:sz w:val="20"/>
                <w:szCs w:val="20"/>
                <w:lang w:val="fr-FR"/>
              </w:rPr>
            </w:pPr>
            <w:r w:rsidRPr="008277B3">
              <w:rPr>
                <w:i/>
                <w:sz w:val="20"/>
                <w:szCs w:val="20"/>
                <w:lang w:val="fr-FR"/>
              </w:rPr>
              <w:t xml:space="preserve"> le sujet, le nom de l’étudiant, le niveau, les co-directeurs et % d’implication et la participation à des jurys.</w:t>
            </w:r>
          </w:p>
        </w:tc>
        <w:tc>
          <w:tcPr>
            <w:tcW w:w="1315" w:type="dxa"/>
            <w:vMerge/>
          </w:tcPr>
          <w:p w14:paraId="1DD18D9C" w14:textId="63AE4E56" w:rsidR="00E73BC0" w:rsidRDefault="00E73BC0" w:rsidP="00E530B6">
            <w:pPr>
              <w:jc w:val="both"/>
              <w:rPr>
                <w:lang w:val="fr-FR"/>
              </w:rPr>
            </w:pPr>
          </w:p>
        </w:tc>
      </w:tr>
      <w:tr w:rsidR="00E73BC0" w14:paraId="76CA2949" w14:textId="77777777" w:rsidTr="00BC1BFB">
        <w:tc>
          <w:tcPr>
            <w:tcW w:w="7905" w:type="dxa"/>
            <w:gridSpan w:val="5"/>
          </w:tcPr>
          <w:p w14:paraId="238CFF11" w14:textId="73493DF2" w:rsidR="00E73BC0" w:rsidRPr="008277B3" w:rsidRDefault="00E73BC0" w:rsidP="00E530B6">
            <w:pPr>
              <w:jc w:val="both"/>
              <w:rPr>
                <w:b/>
                <w:lang w:val="fr-FR"/>
              </w:rPr>
            </w:pPr>
            <w:r w:rsidRPr="008277B3">
              <w:rPr>
                <w:b/>
                <w:lang w:val="fr-FR"/>
              </w:rPr>
              <w:t>Rapport prospectif</w:t>
            </w:r>
          </w:p>
        </w:tc>
        <w:tc>
          <w:tcPr>
            <w:tcW w:w="1315" w:type="dxa"/>
            <w:vMerge w:val="restart"/>
          </w:tcPr>
          <w:p w14:paraId="7321E7E5" w14:textId="7BCBD7AF" w:rsidR="00E73BC0" w:rsidRDefault="00E73BC0" w:rsidP="00E530B6">
            <w:pPr>
              <w:jc w:val="both"/>
              <w:rPr>
                <w:lang w:val="fr-FR"/>
              </w:rPr>
            </w:pPr>
            <w:r>
              <w:rPr>
                <w:lang w:val="fr-FR"/>
              </w:rPr>
              <w:t>1-3 pages</w:t>
            </w:r>
          </w:p>
        </w:tc>
      </w:tr>
      <w:tr w:rsidR="00E73BC0" w:rsidRPr="00EB2F06" w14:paraId="618D4DBC" w14:textId="77777777" w:rsidTr="00BC1BFB">
        <w:tc>
          <w:tcPr>
            <w:tcW w:w="7905" w:type="dxa"/>
            <w:gridSpan w:val="5"/>
          </w:tcPr>
          <w:p w14:paraId="449EC157" w14:textId="3579E5FD" w:rsidR="00E73BC0" w:rsidRPr="008277B3" w:rsidRDefault="00E73BC0" w:rsidP="00E530B6">
            <w:pPr>
              <w:jc w:val="both"/>
              <w:rPr>
                <w:i/>
                <w:sz w:val="20"/>
                <w:szCs w:val="20"/>
                <w:lang w:val="fr-FR"/>
              </w:rPr>
            </w:pPr>
            <w:r w:rsidRPr="008277B3">
              <w:rPr>
                <w:i/>
                <w:sz w:val="20"/>
                <w:szCs w:val="20"/>
                <w:lang w:val="fr-FR"/>
              </w:rPr>
              <w:t>Fournir les éléments prospectifs dans les 3 domaines recherche, service, et enseignement.</w:t>
            </w:r>
          </w:p>
        </w:tc>
        <w:tc>
          <w:tcPr>
            <w:tcW w:w="1315" w:type="dxa"/>
            <w:vMerge/>
          </w:tcPr>
          <w:p w14:paraId="196C0F22" w14:textId="52A0BEFD" w:rsidR="00E73BC0" w:rsidRDefault="00E73BC0" w:rsidP="00E530B6">
            <w:pPr>
              <w:jc w:val="both"/>
              <w:rPr>
                <w:lang w:val="fr-FR"/>
              </w:rPr>
            </w:pPr>
          </w:p>
        </w:tc>
      </w:tr>
      <w:tr w:rsidR="00BC1BFB" w:rsidRPr="00EB2F06" w14:paraId="328653CB" w14:textId="77777777" w:rsidTr="00AC695B">
        <w:trPr>
          <w:trHeight w:val="610"/>
        </w:trPr>
        <w:tc>
          <w:tcPr>
            <w:tcW w:w="9220" w:type="dxa"/>
            <w:gridSpan w:val="6"/>
          </w:tcPr>
          <w:p w14:paraId="1908F5BB" w14:textId="77777777" w:rsidR="00BC1BFB" w:rsidRDefault="00BC1BFB" w:rsidP="005B4F65">
            <w:pPr>
              <w:jc w:val="both"/>
              <w:rPr>
                <w:i/>
                <w:sz w:val="20"/>
                <w:szCs w:val="20"/>
                <w:lang w:val="fr-FR"/>
              </w:rPr>
            </w:pPr>
            <w:r>
              <w:rPr>
                <w:i/>
                <w:sz w:val="20"/>
                <w:szCs w:val="20"/>
                <w:lang w:val="fr-FR"/>
              </w:rPr>
              <w:t>Date et signature de l’agent :</w:t>
            </w:r>
          </w:p>
          <w:p w14:paraId="07C7D11E" w14:textId="77777777" w:rsidR="00BC1BFB" w:rsidRDefault="00BC1BFB" w:rsidP="005B4F65">
            <w:pPr>
              <w:jc w:val="both"/>
              <w:rPr>
                <w:i/>
                <w:sz w:val="20"/>
                <w:szCs w:val="20"/>
                <w:lang w:val="fr-FR"/>
              </w:rPr>
            </w:pPr>
          </w:p>
          <w:p w14:paraId="2680B401" w14:textId="77777777" w:rsidR="00BC1BFB" w:rsidRDefault="00BC1BFB" w:rsidP="00E530B6">
            <w:pPr>
              <w:jc w:val="both"/>
              <w:rPr>
                <w:lang w:val="fr-FR"/>
              </w:rPr>
            </w:pPr>
          </w:p>
        </w:tc>
      </w:tr>
    </w:tbl>
    <w:p w14:paraId="0E3E6887" w14:textId="0B96DC14" w:rsidR="00552ACF" w:rsidRPr="00D72F8B" w:rsidRDefault="00552ACF" w:rsidP="00E530B6">
      <w:pPr>
        <w:snapToGrid w:val="0"/>
        <w:spacing w:after="0"/>
        <w:jc w:val="both"/>
        <w:rPr>
          <w:lang w:val="fr-FR"/>
        </w:rPr>
      </w:pPr>
    </w:p>
    <w:sectPr w:rsidR="00552ACF" w:rsidRPr="00D72F8B" w:rsidSect="00DB575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DA"/>
    <w:rsid w:val="000569A6"/>
    <w:rsid w:val="000822BD"/>
    <w:rsid w:val="00082EA6"/>
    <w:rsid w:val="001569DF"/>
    <w:rsid w:val="00161D06"/>
    <w:rsid w:val="003021AC"/>
    <w:rsid w:val="003341CA"/>
    <w:rsid w:val="0036298F"/>
    <w:rsid w:val="0040768C"/>
    <w:rsid w:val="00410582"/>
    <w:rsid w:val="00552ACF"/>
    <w:rsid w:val="005668D3"/>
    <w:rsid w:val="00591960"/>
    <w:rsid w:val="005B4F65"/>
    <w:rsid w:val="006B572E"/>
    <w:rsid w:val="006E413F"/>
    <w:rsid w:val="00762C9E"/>
    <w:rsid w:val="007D6CEF"/>
    <w:rsid w:val="007E05B7"/>
    <w:rsid w:val="008277B3"/>
    <w:rsid w:val="008A3DBD"/>
    <w:rsid w:val="008A569A"/>
    <w:rsid w:val="008C4A99"/>
    <w:rsid w:val="00944C8D"/>
    <w:rsid w:val="00955FE3"/>
    <w:rsid w:val="009A60C6"/>
    <w:rsid w:val="00A85299"/>
    <w:rsid w:val="00AA0A1C"/>
    <w:rsid w:val="00AC110F"/>
    <w:rsid w:val="00B950DA"/>
    <w:rsid w:val="00BC1BFB"/>
    <w:rsid w:val="00C24E87"/>
    <w:rsid w:val="00CB6211"/>
    <w:rsid w:val="00D673C2"/>
    <w:rsid w:val="00D72F8B"/>
    <w:rsid w:val="00D9782C"/>
    <w:rsid w:val="00DB5751"/>
    <w:rsid w:val="00E530B6"/>
    <w:rsid w:val="00E61823"/>
    <w:rsid w:val="00E73BC0"/>
    <w:rsid w:val="00E94782"/>
    <w:rsid w:val="00EA08D7"/>
    <w:rsid w:val="00EB2F06"/>
    <w:rsid w:val="00F176FC"/>
    <w:rsid w:val="00FD18C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6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69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569A"/>
    <w:rPr>
      <w:rFonts w:ascii="Lucida Grande" w:hAnsi="Lucida Grande" w:cs="Lucida Grande"/>
      <w:sz w:val="18"/>
      <w:szCs w:val="18"/>
      <w:lang w:val="en-US"/>
    </w:rPr>
  </w:style>
  <w:style w:type="paragraph" w:styleId="Paragraphedeliste">
    <w:name w:val="List Paragraph"/>
    <w:basedOn w:val="Normal"/>
    <w:uiPriority w:val="34"/>
    <w:qFormat/>
    <w:rsid w:val="00B950DA"/>
    <w:pPr>
      <w:ind w:left="720"/>
      <w:contextualSpacing/>
    </w:pPr>
  </w:style>
  <w:style w:type="table" w:styleId="Grilledutableau">
    <w:name w:val="Table Grid"/>
    <w:basedOn w:val="TableauNormal"/>
    <w:uiPriority w:val="59"/>
    <w:rsid w:val="001569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6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69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569A"/>
    <w:rPr>
      <w:rFonts w:ascii="Lucida Grande" w:hAnsi="Lucida Grande" w:cs="Lucida Grande"/>
      <w:sz w:val="18"/>
      <w:szCs w:val="18"/>
      <w:lang w:val="en-US"/>
    </w:rPr>
  </w:style>
  <w:style w:type="paragraph" w:styleId="Paragraphedeliste">
    <w:name w:val="List Paragraph"/>
    <w:basedOn w:val="Normal"/>
    <w:uiPriority w:val="34"/>
    <w:qFormat/>
    <w:rsid w:val="00B950DA"/>
    <w:pPr>
      <w:ind w:left="720"/>
      <w:contextualSpacing/>
    </w:pPr>
  </w:style>
  <w:style w:type="table" w:styleId="Grilledutableau">
    <w:name w:val="Table Grid"/>
    <w:basedOn w:val="TableauNormal"/>
    <w:uiPriority w:val="59"/>
    <w:rsid w:val="001569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Keckhut</dc:creator>
  <cp:lastModifiedBy>boudevil</cp:lastModifiedBy>
  <cp:revision>3</cp:revision>
  <cp:lastPrinted>2016-02-12T14:14:00Z</cp:lastPrinted>
  <dcterms:created xsi:type="dcterms:W3CDTF">2016-02-12T14:14:00Z</dcterms:created>
  <dcterms:modified xsi:type="dcterms:W3CDTF">2017-02-01T13:57:00Z</dcterms:modified>
</cp:coreProperties>
</file>